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42. Health Science Cluster - Physicians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Physicians’ roles and responsibilities.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S.1.2.2, M.5.2.3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Summarize the key responsibilities and functions of physicians, showcasing an understanding of their roles within the healthcare system.</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Participate in respectful discussions about physician roles, drawing on personal experiences to identify required technical and soft skills.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Collaboratively apply multiplication and division in medical scenarios to cultivate problem-solving skills, while emphasizing teamwork and effective communication.</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 solving and critical thinking, teamwork, communication</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Exploring Careers in Health Science | PBS LearningMedia</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General Internal Medicine Physicians Career Video</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one for each student</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4xf1jz3s70dh"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u w:val="none"/>
              </w:rPr>
            </w:pPr>
            <w:bookmarkStart w:colFirst="0" w:colLast="0" w:name="_np2572idyc57" w:id="1"/>
            <w:bookmarkEnd w:id="1"/>
            <w:r w:rsidDel="00000000" w:rsidR="00000000" w:rsidRPr="00000000">
              <w:rPr>
                <w:rFonts w:ascii="Nunito" w:cs="Nunito" w:eastAsia="Nunito" w:hAnsi="Nunito"/>
                <w:rtl w:val="0"/>
              </w:rPr>
              <w:t xml:space="preserve">Reading Comprehension, one for each student</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u w:val="none"/>
              </w:rPr>
            </w:pPr>
            <w:bookmarkStart w:colFirst="0" w:colLast="0" w:name="_geiherp9oo7v" w:id="2"/>
            <w:bookmarkEnd w:id="2"/>
            <w:r w:rsidDel="00000000" w:rsidR="00000000" w:rsidRPr="00000000">
              <w:rPr>
                <w:rFonts w:ascii="Nunito" w:cs="Nunito" w:eastAsia="Nunito" w:hAnsi="Nunito"/>
                <w:rtl w:val="0"/>
              </w:rPr>
              <w:t xml:space="preserve">Math Practice, one for each student</w:t>
            </w:r>
          </w:p>
          <w:p w:rsidR="00000000" w:rsidDel="00000000" w:rsidP="00000000" w:rsidRDefault="00000000" w:rsidRPr="00000000" w14:paraId="00000030">
            <w:pPr>
              <w:numPr>
                <w:ilvl w:val="0"/>
                <w:numId w:val="7"/>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1">
            <w:pPr>
              <w:numPr>
                <w:ilvl w:val="0"/>
                <w:numId w:val="7"/>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2">
            <w:pPr>
              <w:numPr>
                <w:ilvl w:val="0"/>
                <w:numId w:val="7"/>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0">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Watch the videos below and prepare to guide discussions around them. </w:t>
      </w:r>
    </w:p>
    <w:p w:rsidR="00000000" w:rsidDel="00000000" w:rsidP="00000000" w:rsidRDefault="00000000" w:rsidRPr="00000000" w14:paraId="00000043">
      <w:pPr>
        <w:numPr>
          <w:ilvl w:val="1"/>
          <w:numId w:val="1"/>
        </w:numPr>
        <w:spacing w:line="240" w:lineRule="auto"/>
        <w:ind w:left="1440" w:hanging="360"/>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Exploring Careers in Health Science | PBS LearningMedia</w:t>
        </w:r>
      </w:hyperlink>
      <w:r w:rsidDel="00000000" w:rsidR="00000000" w:rsidRPr="00000000">
        <w:rPr>
          <w:rtl w:val="0"/>
        </w:rPr>
      </w:r>
    </w:p>
    <w:p w:rsidR="00000000" w:rsidDel="00000000" w:rsidP="00000000" w:rsidRDefault="00000000" w:rsidRPr="00000000" w14:paraId="00000044">
      <w:pPr>
        <w:numPr>
          <w:ilvl w:val="1"/>
          <w:numId w:val="1"/>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General Internal Medicine Physicians Career Video</w:t>
        </w:r>
      </w:hyperlink>
      <w:r w:rsidDel="00000000" w:rsidR="00000000" w:rsidRPr="00000000">
        <w:rPr>
          <w:rtl w:val="0"/>
        </w:rPr>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3">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Skills to Pay the Bills</w:t>
        </w:r>
      </w:hyperlink>
      <w:hyperlink r:id="rId16">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share a positive experience they've had with a doctor. Encourage them to briefly describe the situation and how the doctor helped them.</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Watch the </w:t>
      </w:r>
      <w:hyperlink r:id="rId17">
        <w:r w:rsidDel="00000000" w:rsidR="00000000" w:rsidRPr="00000000">
          <w:rPr>
            <w:rFonts w:ascii="Nunito" w:cs="Nunito" w:eastAsia="Nunito" w:hAnsi="Nunito"/>
            <w:color w:val="1155cc"/>
            <w:u w:val="single"/>
            <w:rtl w:val="0"/>
          </w:rPr>
          <w:t xml:space="preserve">Exploring Careers in Health Science </w:t>
        </w:r>
      </w:hyperlink>
      <w:r w:rsidDel="00000000" w:rsidR="00000000" w:rsidRPr="00000000">
        <w:rPr>
          <w:rFonts w:ascii="Nunito" w:cs="Nunito" w:eastAsia="Nunito" w:hAnsi="Nunito"/>
          <w:rtl w:val="0"/>
        </w:rPr>
        <w:t xml:space="preserve">video with students and discuss </w:t>
      </w:r>
      <w:r w:rsidDel="00000000" w:rsidR="00000000" w:rsidRPr="00000000">
        <w:rPr>
          <w:rFonts w:ascii="Nunito" w:cs="Nunito" w:eastAsia="Nunito" w:hAnsi="Nunito"/>
          <w:rtl w:val="0"/>
        </w:rPr>
        <w:t xml:space="preserve">various roles in the Health Science Cluster. </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Lead a brief discussion on the importance of healthcare and the role of physicians in the healthcare system. Highlight the main responsibilities and functions of physicians borrowing from the video and your own knowledge. </w:t>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this lesson will focus on understanding more about the roles and the responsibilities of physicians and how they fit in the healthcare system. </w:t>
      </w:r>
      <w:r w:rsidDel="00000000" w:rsidR="00000000" w:rsidRPr="00000000">
        <w:rPr>
          <w:rtl w:val="0"/>
        </w:rPr>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explore some common words related to physicians. Distribute the Crossword Puzzle handout and allow 15 minutes for students to complete it.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support as required.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Instruct students to take 15-20 minutes to read the passage.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together.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students the following questions and guide a discussion on what they’ve read.</w:t>
      </w:r>
    </w:p>
    <w:p w:rsidR="00000000" w:rsidDel="00000000" w:rsidP="00000000" w:rsidRDefault="00000000" w:rsidRPr="00000000" w14:paraId="00000063">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do patients visit physicians when they're not feeling well?</w:t>
      </w:r>
    </w:p>
    <w:p w:rsidR="00000000" w:rsidDel="00000000" w:rsidP="00000000" w:rsidRDefault="00000000" w:rsidRPr="00000000" w14:paraId="00000064">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Imagine you are a physician. How would you use a stethoscope to help diagnose a patient's condition?</w:t>
      </w:r>
    </w:p>
    <w:p w:rsidR="00000000" w:rsidDel="00000000" w:rsidP="00000000" w:rsidRDefault="00000000" w:rsidRPr="00000000" w14:paraId="00000065">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physicians use problem-solving and critical thinking skills when diagnosing an illness?</w:t>
      </w:r>
    </w:p>
    <w:p w:rsidR="00000000" w:rsidDel="00000000" w:rsidP="00000000" w:rsidRDefault="00000000" w:rsidRPr="00000000" w14:paraId="00000066">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In what ways can effective communication help a physician better understand their patients' concerns and explain treatments?</w:t>
      </w:r>
    </w:p>
    <w:p w:rsidR="00000000" w:rsidDel="00000000" w:rsidP="00000000" w:rsidRDefault="00000000" w:rsidRPr="00000000" w14:paraId="00000067">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Compare and contrast the roles of a physician and a nurse in a healthcare setting.</w:t>
      </w:r>
    </w:p>
    <w:p w:rsidR="00000000" w:rsidDel="00000000" w:rsidP="00000000" w:rsidRDefault="00000000" w:rsidRPr="00000000" w14:paraId="00000068">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69">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Emphasize the importance of problem solving and critical thinking, teamwork, communication for physicians. </w:t>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reading activity and encourage them to read aloud to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research and list out different types of physicians. </w:t>
            </w:r>
          </w:p>
        </w:tc>
      </w:tr>
    </w:tbl>
    <w:p w:rsidR="00000000" w:rsidDel="00000000" w:rsidP="00000000" w:rsidRDefault="00000000" w:rsidRPr="00000000" w14:paraId="0000006E">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continue to practice multiplication and division word problems.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Allow students to work independently or in pairs. Give them ample time to complete the worksheet.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Reveiw the answers with the whole class.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Reiterate the importance of basics math operations in health science cluster careers.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or group them together so you can provide targeted support.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D">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create similar problems and solve with their partner for additional practice. </w:t>
            </w: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the following instructions. </w:t>
        <w:br w:type="textWrapping"/>
      </w:r>
    </w:p>
    <w:p w:rsidR="00000000" w:rsidDel="00000000" w:rsidP="00000000" w:rsidRDefault="00000000" w:rsidRPr="00000000" w14:paraId="00000083">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Begin by watching the YouTube video on the physician role as a group. Pay close attention to the various aspects of a physician's responsibilities and the skills they require.</w:t>
      </w:r>
    </w:p>
    <w:p w:rsidR="00000000" w:rsidDel="00000000" w:rsidP="00000000" w:rsidRDefault="00000000" w:rsidRPr="00000000" w14:paraId="00000084">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After watching the video, engage in a respectful discussion within your group about the roles of physicians. Share personal experiences you've had with doctors or medical professionals. Discuss the qualities, technical skills, and soft skills you think are important for a physician to have. Consider how problem-solving, critical thinking, teamwork, and communication skills play a role in their daily work.</w:t>
      </w:r>
    </w:p>
    <w:p w:rsidR="00000000" w:rsidDel="00000000" w:rsidP="00000000" w:rsidRDefault="00000000" w:rsidRPr="00000000" w14:paraId="00000085">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Reflect on the video and your discussion to identify the ways in which physicians apply problem-solving and critical thinking skills in their practice. </w:t>
      </w:r>
      <w:r w:rsidDel="00000000" w:rsidR="00000000" w:rsidRPr="00000000">
        <w:rPr>
          <w:rFonts w:ascii="Nunito" w:cs="Nunito" w:eastAsia="Nunito" w:hAnsi="Nunito"/>
          <w:i w:val="1"/>
          <w:rtl w:val="0"/>
        </w:rPr>
        <w:t xml:space="preserve">How do these skills help them make decisions about patient care and treatment plans?</w:t>
      </w:r>
    </w:p>
    <w:p w:rsidR="00000000" w:rsidDel="00000000" w:rsidP="00000000" w:rsidRDefault="00000000" w:rsidRPr="00000000" w14:paraId="00000086">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Think about the importance of teamwork and effective communication for physicians. </w:t>
      </w:r>
      <w:r w:rsidDel="00000000" w:rsidR="00000000" w:rsidRPr="00000000">
        <w:rPr>
          <w:rFonts w:ascii="Nunito" w:cs="Nunito" w:eastAsia="Nunito" w:hAnsi="Nunito"/>
          <w:i w:val="1"/>
          <w:rtl w:val="0"/>
        </w:rPr>
        <w:t xml:space="preserve">How do they collaborate with other healthcare professionals and communicate with patients to ensure the best possible outcomes?</w:t>
      </w:r>
    </w:p>
    <w:p w:rsidR="00000000" w:rsidDel="00000000" w:rsidP="00000000" w:rsidRDefault="00000000" w:rsidRPr="00000000" w14:paraId="00000087">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As a group, create a list of at least five key technical skills and five soft skills that physicians need. Be ready to share your list and insights with the rest of the class.</w:t>
      </w:r>
    </w:p>
    <w:p w:rsidR="00000000" w:rsidDel="00000000" w:rsidP="00000000" w:rsidRDefault="00000000" w:rsidRPr="00000000" w14:paraId="00000088">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Each group will present their findings and discuss their list of skills with the class. This will be an opportunity to learn from each other and gain a comprehensive understanding of the multifaceted role of physicians.</w:t>
      </w:r>
    </w:p>
    <w:p w:rsidR="00000000" w:rsidDel="00000000" w:rsidP="00000000" w:rsidRDefault="00000000" w:rsidRPr="00000000" w14:paraId="00000089">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8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Remind students that this is a chance to share their thoughts and ideas while also respectfully listening to their classmates' perspectives. By the end of this activity, they will have a deeper appreciation for the skills required to excel as a physician and how these skills contribute to quality patient care.</w:t>
      </w:r>
    </w:p>
    <w:p w:rsidR="00000000" w:rsidDel="00000000" w:rsidP="00000000" w:rsidRDefault="00000000" w:rsidRPr="00000000" w14:paraId="0000008B">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each group share their findings. Guide a short discussion about skills that students list out. </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individually reflect on the group activity. Ask them to write about their contributions, challenges faced, and how they effectively communicated within the group.</w:t>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highlight the soft skills they utilized during the activity.</w:t>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students the option to work on their math worksheets or similar problems during this time  if they require additional practice. </w:t>
      </w:r>
    </w:p>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and guide students to reflect independently if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about how these skills they identified will help them in their life and chosen careers. Have them write their thoughts down. </w:t>
            </w:r>
            <w:r w:rsidDel="00000000" w:rsidR="00000000" w:rsidRPr="00000000">
              <w:rPr>
                <w:rtl w:val="0"/>
              </w:rPr>
            </w:r>
          </w:p>
        </w:tc>
      </w:tr>
    </w:tbl>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0">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7"/>
      <w:bookmarkEnd w:id="7"/>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3">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this crossword puzzle using the clues given below. </w:t>
            </w:r>
          </w:p>
          <w:p w:rsidR="00000000" w:rsidDel="00000000" w:rsidP="00000000" w:rsidRDefault="00000000" w:rsidRPr="00000000" w14:paraId="000000A4">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this list of words to help you</w:t>
            </w:r>
          </w:p>
          <w:p w:rsidR="00000000" w:rsidDel="00000000" w:rsidP="00000000" w:rsidRDefault="00000000" w:rsidRPr="00000000" w14:paraId="000000A5">
            <w:pPr>
              <w:numPr>
                <w:ilvl w:val="1"/>
                <w:numId w:val="4"/>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Diagnosis, Examination, Stethoscope, Prescription, Treatment, Consultation</w:t>
              <w:tab/>
            </w:r>
          </w:p>
        </w:tc>
      </w:tr>
    </w:tbl>
    <w:p w:rsidR="00000000" w:rsidDel="00000000" w:rsidP="00000000" w:rsidRDefault="00000000" w:rsidRPr="00000000" w14:paraId="000000A6">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c826f474rp8v" w:id="8"/>
      <w:bookmarkEnd w:id="8"/>
      <w:r w:rsidDel="00000000" w:rsidR="00000000" w:rsidRPr="00000000">
        <w:rPr>
          <w:rtl w:val="0"/>
        </w:rPr>
      </w:r>
    </w:p>
    <w:p w:rsidR="00000000" w:rsidDel="00000000" w:rsidP="00000000" w:rsidRDefault="00000000" w:rsidRPr="00000000" w14:paraId="000000A7">
      <w:pPr>
        <w:spacing w:after="240" w:before="240"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Pr>
        <w:drawing>
          <wp:inline distB="114300" distT="114300" distL="114300" distR="114300">
            <wp:extent cx="6057900" cy="4872038"/>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6057900" cy="4872038"/>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9">
      <w:pPr>
        <w:spacing w:after="240" w:before="240" w:line="240" w:lineRule="auto"/>
        <w:rPr>
          <w:rFonts w:ascii="Nunito" w:cs="Nunito" w:eastAsia="Nunito" w:hAnsi="Nunito"/>
          <w:sz w:val="24"/>
          <w:szCs w:val="24"/>
          <w:highlight w:val="white"/>
        </w:rPr>
      </w:pPr>
      <w:r w:rsidDel="00000000" w:rsidR="00000000" w:rsidRPr="00000000">
        <w:rPr>
          <w:rtl w:val="0"/>
        </w:rPr>
      </w:r>
    </w:p>
    <w:tbl>
      <w:tblPr>
        <w:tblStyle w:val="Table13"/>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43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4"/>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Across</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meeting between a patient and a physician to discuss health concerns, receive advice, and plan further medical steps.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A written order from a physician for the medications and treatments a patient needs.</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5"/>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Down</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A thorough inspection and assessment of a patient's body to determine their health condition.</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The process of identifying a disease or condition based on symptoms, tests, and medical history.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-Medical care provided by a physician to help improve or cure a patient's health condition.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A medical instrument used by physicians to listen to sounds inside the body, such as the heartbeat and breathing.</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BF">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after="240" w:before="240"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Nunito" w:cs="Nunito" w:eastAsia="Nunito" w:hAnsi="Nunito"/>
          <w:b w:val="1"/>
          <w:sz w:val="28"/>
          <w:szCs w:val="28"/>
          <w:highlight w:val="white"/>
        </w:rPr>
      </w:pPr>
      <w:bookmarkStart w:colFirst="0" w:colLast="0" w:name="_ch6d25voh9gj" w:id="9"/>
      <w:bookmarkEnd w:id="9"/>
      <w:r w:rsidDel="00000000" w:rsidR="00000000" w:rsidRPr="00000000">
        <w:rPr>
          <w:rFonts w:ascii="Nunito" w:cs="Nunito" w:eastAsia="Nunito" w:hAnsi="Nunito"/>
          <w:b w:val="1"/>
          <w:sz w:val="46"/>
          <w:szCs w:val="46"/>
          <w:highlight w:val="white"/>
          <w:rtl w:val="0"/>
        </w:rPr>
        <w:t xml:space="preserve">Reading Comprehension</w:t>
      </w:r>
      <w:r w:rsidDel="00000000" w:rsidR="00000000" w:rsidRPr="00000000">
        <w:rPr>
          <w:rtl w:val="0"/>
        </w:rPr>
      </w:r>
    </w:p>
    <w:p w:rsidR="00000000" w:rsidDel="00000000" w:rsidP="00000000" w:rsidRDefault="00000000" w:rsidRPr="00000000" w14:paraId="000000C2">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Physicians are important members of the healthcare team. They play a crucial role in helping people stay healthy and treating them when they are sick. When someone isn't feeling well, they visit a physician to get better. Physicians have a deep understanding of the human body and how it works.</w:t>
      </w:r>
    </w:p>
    <w:p w:rsidR="00000000" w:rsidDel="00000000" w:rsidP="00000000" w:rsidRDefault="00000000" w:rsidRPr="00000000" w14:paraId="000000C3">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of the important things physicians do is diagnose illnesses. Diagnosing means figuring out what's wrong with a person's body. They ask patients questions about how they feel and perform examinations to listen to the sounds inside, like the heartbeat and breathing. Using a special tool called a stethoscope, physicians can hear the "lub-dub" sound of the heart and the gentle whoosh of the lungs.</w:t>
      </w:r>
    </w:p>
    <w:p w:rsidR="00000000" w:rsidDel="00000000" w:rsidP="00000000" w:rsidRDefault="00000000" w:rsidRPr="00000000" w14:paraId="000000C4">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Once the physician figures out what's wrong, they might write a prescription. A prescription is like a special note that tells the patient what kind of medicine to take and how much. It's important for the patient to follow the physician's instructions and take the medicine to start feeling better.</w:t>
      </w:r>
    </w:p>
    <w:p w:rsidR="00000000" w:rsidDel="00000000" w:rsidP="00000000" w:rsidRDefault="00000000" w:rsidRPr="00000000" w14:paraId="000000C5">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Physicians also use their skills to decide on the best treatment for each patient. Treatment can include medicine, exercises, or even suggestions for changes in how a person lives, like eating healthier foods or getting more sleep. They explain these treatments to their patients and answer any questions they may have.</w:t>
      </w:r>
    </w:p>
    <w:p w:rsidR="00000000" w:rsidDel="00000000" w:rsidP="00000000" w:rsidRDefault="00000000" w:rsidRPr="00000000" w14:paraId="000000C6">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But being a physician isn't just about knowing medical things. Soft skills, like problem solving and critical thinking, are very important. Physicians need to think carefully about what could be causing a patient's symptoms and come up with the best way to help them. They also need to work well in teams, especially in hospitals where different healthcare professionals come together to care for patients. Good communication is key. Physicians need to talk to their patients, understand their concerns, and explain things in a way that's easy to understand.</w:t>
      </w:r>
    </w:p>
    <w:p w:rsidR="00000000" w:rsidDel="00000000" w:rsidP="00000000" w:rsidRDefault="00000000" w:rsidRPr="00000000" w14:paraId="000000C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physicians are like health detectives. They use their knowledge, skills, and soft skills to solve medical mysteries and make people feel better. They're not only experts in the human body but also in understanding how to help people in a caring and respectful way.</w:t>
      </w:r>
    </w:p>
    <w:p w:rsidR="00000000" w:rsidDel="00000000" w:rsidP="00000000" w:rsidRDefault="00000000" w:rsidRPr="00000000" w14:paraId="000000C8">
      <w:pPr>
        <w:spacing w:after="240" w:before="240"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87cecschv46h" w:id="10"/>
      <w:bookmarkEnd w:id="10"/>
      <w:r w:rsidDel="00000000" w:rsidR="00000000" w:rsidRPr="00000000">
        <w:rPr>
          <w:rFonts w:ascii="Nunito" w:cs="Nunito" w:eastAsia="Nunito" w:hAnsi="Nunito"/>
          <w:b w:val="1"/>
          <w:sz w:val="46"/>
          <w:szCs w:val="46"/>
          <w:highlight w:val="white"/>
          <w:rtl w:val="0"/>
        </w:rPr>
        <w:t xml:space="preserve">Math Practice</w:t>
      </w:r>
      <w:r w:rsidDel="00000000" w:rsidR="00000000" w:rsidRPr="00000000">
        <w:rPr>
          <w:rtl w:val="0"/>
        </w:rPr>
      </w:r>
    </w:p>
    <w:p w:rsidR="00000000" w:rsidDel="00000000" w:rsidP="00000000" w:rsidRDefault="00000000" w:rsidRPr="00000000" w14:paraId="000000CA">
      <w:pPr>
        <w:numPr>
          <w:ilvl w:val="0"/>
          <w:numId w:val="2"/>
        </w:numPr>
        <w:spacing w:after="0" w:afterAutospacing="0" w:before="24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physician has 5 patients, and each patient needs to take 3 pills per day. How many pills will be needed for all the patients in one day?</w:t>
        <w:br w:type="textWrapping"/>
        <w:br w:type="textWrapping"/>
        <w:br w:type="textWrapping"/>
        <w:br w:type="textWrapping"/>
      </w:r>
    </w:p>
    <w:p w:rsidR="00000000" w:rsidDel="00000000" w:rsidP="00000000" w:rsidRDefault="00000000" w:rsidRPr="00000000" w14:paraId="000000CB">
      <w:pPr>
        <w:numPr>
          <w:ilvl w:val="0"/>
          <w:numId w:val="2"/>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physician wants to prescribe a 7-day supply of medicine, with 4 pills per day. How many pills will the patient need in total?</w:t>
        <w:br w:type="textWrapping"/>
        <w:br w:type="textWrapping"/>
        <w:br w:type="textWrapping"/>
        <w:br w:type="textWrapping"/>
      </w:r>
    </w:p>
    <w:p w:rsidR="00000000" w:rsidDel="00000000" w:rsidP="00000000" w:rsidRDefault="00000000" w:rsidRPr="00000000" w14:paraId="000000CC">
      <w:pPr>
        <w:numPr>
          <w:ilvl w:val="0"/>
          <w:numId w:val="2"/>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physician needs to distribute 24 bandages to 6 different rooms in a clinic. How many bandages should be placed in each room?</w:t>
        <w:br w:type="textWrapping"/>
        <w:br w:type="textWrapping"/>
        <w:br w:type="textWrapping"/>
        <w:br w:type="textWrapping"/>
      </w:r>
    </w:p>
    <w:p w:rsidR="00000000" w:rsidDel="00000000" w:rsidP="00000000" w:rsidRDefault="00000000" w:rsidRPr="00000000" w14:paraId="000000CD">
      <w:pPr>
        <w:numPr>
          <w:ilvl w:val="0"/>
          <w:numId w:val="2"/>
        </w:numPr>
        <w:spacing w:after="0" w:afterAutospacing="0" w:before="0" w:beforeAutospacing="0"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physician has 48 pills and wants to distribute them equally among 8 patients. How many pills will each patient receive?</w:t>
        <w:br w:type="textWrapping"/>
        <w:br w:type="textWrapping"/>
        <w:br w:type="textWrapping"/>
        <w:br w:type="textWrapping"/>
      </w:r>
    </w:p>
    <w:p w:rsidR="00000000" w:rsidDel="00000000" w:rsidP="00000000" w:rsidRDefault="00000000" w:rsidRPr="00000000" w14:paraId="000000CE">
      <w:pPr>
        <w:numPr>
          <w:ilvl w:val="0"/>
          <w:numId w:val="2"/>
        </w:numPr>
        <w:spacing w:after="0" w:afterAutospacing="0" w:before="0" w:beforeAutospacing="0"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physician prescribes a 14-day medication, and the total pills needed are 98. How many pills should the patient take per day?</w:t>
        <w:br w:type="textWrapping"/>
        <w:br w:type="textWrapping"/>
        <w:br w:type="textWrapping"/>
        <w:br w:type="textWrapping"/>
      </w:r>
    </w:p>
    <w:p w:rsidR="00000000" w:rsidDel="00000000" w:rsidP="00000000" w:rsidRDefault="00000000" w:rsidRPr="00000000" w14:paraId="000000CF">
      <w:pPr>
        <w:numPr>
          <w:ilvl w:val="0"/>
          <w:numId w:val="2"/>
        </w:numPr>
        <w:spacing w:after="240" w:before="0" w:beforeAutospacing="0"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physician has 36 gloves and wants to divide them equally among 9 medical students. How many gloves will each student receive?</w:t>
        <w:br w:type="textWrapping"/>
      </w:r>
    </w:p>
    <w:p w:rsidR="00000000" w:rsidDel="00000000" w:rsidP="00000000" w:rsidRDefault="00000000" w:rsidRPr="00000000" w14:paraId="000000D0">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0">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3">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4">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6">
      <w:pPr>
        <w:spacing w:line="240" w:lineRule="auto"/>
        <w:jc w:val="left"/>
        <w:rPr>
          <w:rFonts w:ascii="Nunito" w:cs="Nunito" w:eastAsia="Nunito" w:hAnsi="Nunito"/>
          <w:color w:val="333333"/>
          <w:highlight w:val="white"/>
        </w:rPr>
      </w:pP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A">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B">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tools.nccareers.org/careerguide/clusters_pathways.html" TargetMode="External"/><Relationship Id="rId18" Type="http://schemas.openxmlformats.org/officeDocument/2006/relationships/image" Target="media/image2.png"/><Relationship Id="rId8" Type="http://schemas.openxmlformats.org/officeDocument/2006/relationships/hyperlink" Target="https://www.youtube.com/watch?v=qdVM5aDfbjU"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www.pbslearningmedia.org/resource/stn15.sci.stem.healthcareer/exploring-careers-in-health-science/" TargetMode="External"/><Relationship Id="rId7" Type="http://schemas.openxmlformats.org/officeDocument/2006/relationships/hyperlink" Target="https://www.pbslearningmedia.org/resource/stn15.sci.stem.healthcareer/exploring-careers-in-health-science/"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onetonline.org/" TargetMode="External"/><Relationship Id="rId11" Type="http://schemas.openxmlformats.org/officeDocument/2006/relationships/hyperlink" Target="https://www.youtube.com/watch?v=qdVM5aDfbjU"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yperlink" Target="https://drive.google.com/drive/u/0/folders/1vb4PuUX5uvY2DhZyc_Np4MqZgNLyrip3"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pbslearningmedia.org/resource/stn15.sci.stem.healthcareer/exploring-careers-in-health-scienc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onetonline.org/find/career?c=2" TargetMode="External"/><Relationship Id="rId14" Type="http://schemas.openxmlformats.org/officeDocument/2006/relationships/hyperlink" Target="https://www.onetonline.org/"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38F90F25-CA24-482D-A30B-7D8AB4E0A7FB}"/>
</file>

<file path=customXml/itemProps2.xml><?xml version="1.0" encoding="utf-8"?>
<ds:datastoreItem xmlns:ds="http://schemas.openxmlformats.org/officeDocument/2006/customXml" ds:itemID="{BC0BDFC0-5894-4C69-959A-BC0BFFFF4458}"/>
</file>

<file path=customXml/itemProps3.xml><?xml version="1.0" encoding="utf-8"?>
<ds:datastoreItem xmlns:ds="http://schemas.openxmlformats.org/officeDocument/2006/customXml" ds:itemID="{B50810E5-02E1-4ABF-97D4-204183DA682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