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53. Human Services Cluster - Personal Care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various personal care careers.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w:t>
            </w:r>
            <w:r w:rsidDel="00000000" w:rsidR="00000000" w:rsidRPr="00000000">
              <w:rPr>
                <w:rFonts w:ascii="Nunito" w:cs="Nunito" w:eastAsia="Nunito" w:hAnsi="Nunito"/>
                <w:rtl w:val="0"/>
              </w:rPr>
              <w:t xml:space="preserve">, W.5.2.4, M.5.2.5</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Assess information from charts and labels to identify various personal care careers, answering related questions</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Compile task information from resources, create concise notes, and classify them into relevant categories for personal care careers.</w:t>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effective communication skills and a positive attitude through role-play activities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rtl w:val="0"/>
              </w:rPr>
              <w:t xml:space="preserve">Math: </w:t>
              <w:br w:type="textWrapping"/>
              <w:br w:type="textWrapping"/>
            </w:r>
            <w:hyperlink r:id="rId6">
              <w:r w:rsidDel="00000000" w:rsidR="00000000" w:rsidRPr="00000000">
                <w:rPr>
                  <w:rFonts w:ascii="Nunito" w:cs="Nunito" w:eastAsia="Nunito" w:hAnsi="Nunito"/>
                  <w:color w:val="1155cc"/>
                  <w:u w:val="single"/>
                  <w:rtl w:val="0"/>
                </w:rPr>
                <w:t xml:space="preserve">Math Review Part 2: Fun with Multiplication and Division | Worksheet | Education.com</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Division Facts related to Multiplication</w:t>
              </w:r>
            </w:hyperlink>
            <w:r w:rsidDel="00000000" w:rsidR="00000000" w:rsidRPr="00000000">
              <w:rPr>
                <w:rFonts w:ascii="Nunito" w:cs="Nunito" w:eastAsia="Nunito" w:hAnsi="Nunito"/>
                <w:rtl w:val="0"/>
              </w:rPr>
              <w:br w:type="textWrapping"/>
              <w:t xml:space="preserve">Optional: </w:t>
            </w:r>
            <w:hyperlink r:id="rId8">
              <w:r w:rsidDel="00000000" w:rsidR="00000000" w:rsidRPr="00000000">
                <w:rPr>
                  <w:rFonts w:ascii="Nunito" w:cs="Nunito" w:eastAsia="Nunito" w:hAnsi="Nunito"/>
                  <w:color w:val="1155cc"/>
                  <w:u w:val="single"/>
                  <w:rtl w:val="0"/>
                </w:rPr>
                <w:t xml:space="preserve">Math Crossword - Operations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Barbers, Hairstylists, and Cosmetologists : Occupational Outlook Handbook</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39-5012.00 - Hairdressers, Hairstylists, and Cosmetologists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Massage Therapists : Occupational Outlook Handbook</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31-9011.00 - Massage Therapists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6">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Manicurists and Pedicurists : Occupational Outlook Handbook</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39-5092.00 - Manicurists and Pedicurists</w:t>
              </w:r>
            </w:hyperlink>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Exploring Personal Care Careers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0">
            <w:pPr>
              <w:numPr>
                <w:ilvl w:val="0"/>
                <w:numId w:val="5"/>
              </w:numPr>
              <w:spacing w:line="240" w:lineRule="auto"/>
              <w:ind w:left="720" w:hanging="450"/>
              <w:rPr>
                <w:rFonts w:ascii="Nunito" w:cs="Nunito" w:eastAsia="Nunito" w:hAnsi="Nunito"/>
              </w:rPr>
            </w:pPr>
            <w:bookmarkStart w:colFirst="0" w:colLast="0" w:name="_ujqqzxcu8voa" w:id="0"/>
            <w:bookmarkEnd w:id="0"/>
            <w:r w:rsidDel="00000000" w:rsidR="00000000" w:rsidRPr="00000000">
              <w:rPr>
                <w:rFonts w:ascii="Nunito" w:cs="Nunito" w:eastAsia="Nunito" w:hAnsi="Nunito"/>
                <w:rtl w:val="0"/>
              </w:rPr>
              <w:t xml:space="preserve">Exploring Personal Care Careers, one for each student</w:t>
            </w:r>
          </w:p>
          <w:p w:rsidR="00000000" w:rsidDel="00000000" w:rsidP="00000000" w:rsidRDefault="00000000" w:rsidRPr="00000000" w14:paraId="00000031">
            <w:pPr>
              <w:numPr>
                <w:ilvl w:val="0"/>
                <w:numId w:val="5"/>
              </w:numPr>
              <w:spacing w:line="240" w:lineRule="auto"/>
              <w:ind w:left="720" w:hanging="450"/>
              <w:rPr>
                <w:rFonts w:ascii="Nunito" w:cs="Nunito" w:eastAsia="Nunito" w:hAnsi="Nunito"/>
              </w:rPr>
            </w:pPr>
            <w:bookmarkStart w:colFirst="0" w:colLast="0" w:name="_j6i7gn208zne" w:id="1"/>
            <w:bookmarkEnd w:id="1"/>
            <w:r w:rsidDel="00000000" w:rsidR="00000000" w:rsidRPr="00000000">
              <w:rPr>
                <w:rFonts w:ascii="Nunito" w:cs="Nunito" w:eastAsia="Nunito" w:hAnsi="Nunito"/>
                <w:rtl w:val="0"/>
              </w:rPr>
              <w:t xml:space="preserve">Index cards with a few personal care careers listed for the ice-breaker activity</w:t>
            </w:r>
          </w:p>
          <w:p w:rsidR="00000000" w:rsidDel="00000000" w:rsidP="00000000" w:rsidRDefault="00000000" w:rsidRPr="00000000" w14:paraId="00000032">
            <w:pPr>
              <w:numPr>
                <w:ilvl w:val="0"/>
                <w:numId w:val="5"/>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3">
            <w:pPr>
              <w:numPr>
                <w:ilvl w:val="0"/>
                <w:numId w:val="5"/>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4">
            <w:pPr>
              <w:numPr>
                <w:ilvl w:val="0"/>
                <w:numId w:val="5"/>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2">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Prepare a set of index cards with the following careers: Barbers, Hairdressers, Shampooers, Massage Therapists, Personal Care Aides, Tailors-Dressmakers, Pressers-Dry Cleaning Workers, Manicurists, Pedicurists.</w:t>
      </w:r>
    </w:p>
    <w:p w:rsidR="00000000" w:rsidDel="00000000" w:rsidP="00000000" w:rsidRDefault="00000000" w:rsidRPr="00000000" w14:paraId="00000045">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worksheets from </w:t>
      </w:r>
      <w:hyperlink r:id="rId15">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them as needed. </w:t>
      </w:r>
    </w:p>
    <w:p w:rsidR="00000000" w:rsidDel="00000000" w:rsidP="00000000" w:rsidRDefault="00000000" w:rsidRPr="00000000" w14:paraId="00000046">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career links listed in resources</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6">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1155cc"/>
            <w:u w:val="single"/>
            <w:rtl w:val="0"/>
          </w:rPr>
          <w:t xml:space="preserve">Skills to Pay the Bills</w:t>
        </w:r>
      </w:hyperlink>
      <w:hyperlink r:id="rId19">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Start the lesson with a career charades activity.  Divide the class into small groups and ask one student from each group to come and pick up a career card and act it out for their group to guess. Repeat the activity so each student in the group gets a chance to act out the career. </w:t>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discuss what is common between all these careers and have students share their thoughts. </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topic and emphasize that the lesson will dive into the tasks and responsibilities associated with different personal care careers. Students will gain insights into what professionals in these fields do on a daily basis .Explain that beyond tasks, the lesson will also focus on the essential communication skills required in these careers. Effective communication is vital for interacting with clients and providing exceptional service.</w:t>
        <w:br w:type="textWrapping"/>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Introduce the reading standard R.3.2.3 and explain its importance. Use the following to explain the activity: </w:t>
      </w:r>
    </w:p>
    <w:p w:rsidR="00000000" w:rsidDel="00000000" w:rsidP="00000000" w:rsidRDefault="00000000" w:rsidRPr="00000000" w14:paraId="00000058">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This practice activity will assess your ability to analyze charts and labels to categorize personal care roles and address related questions based on your categorization. It encourages you to think critically about the roles and their primary responsibilities. </w:t>
      </w:r>
    </w:p>
    <w:p w:rsidR="00000000" w:rsidDel="00000000" w:rsidP="00000000" w:rsidRDefault="00000000" w:rsidRPr="00000000" w14:paraId="00000059">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Distribute Exploring Personal Care Careers and direct students’ attention to the format of the handout that includes charts and labels. Have them share how it’s different from previous reading activities.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this activity.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5F">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Invite a few students to share their understanding of categorization and how it will help them remember information. Add to students’ responses with explanations. </w:t>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3">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different ways they can categorize these professions in terms of work hours, salary and skills required. Have them list other categories they can think of. </w:t>
            </w:r>
          </w:p>
        </w:tc>
      </w:tr>
    </w:tbl>
    <w:p w:rsidR="00000000" w:rsidDel="00000000" w:rsidP="00000000" w:rsidRDefault="00000000" w:rsidRPr="00000000" w14:paraId="00000064">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Assign the following worksheets one after the other two students while you work with small groups to help students with any difficulties they have.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numPr>
          <w:ilvl w:val="0"/>
          <w:numId w:val="2"/>
        </w:numPr>
        <w:spacing w:line="240" w:lineRule="auto"/>
        <w:ind w:left="72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Math Review Part 2: Fun with Multiplication and Division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6A">
      <w:pPr>
        <w:numPr>
          <w:ilvl w:val="0"/>
          <w:numId w:val="2"/>
        </w:numPr>
        <w:spacing w:line="240" w:lineRule="auto"/>
        <w:ind w:left="720" w:hanging="360"/>
        <w:rPr>
          <w:rFonts w:ascii="Nunito" w:cs="Nunito" w:eastAsia="Nunito" w:hAnsi="Nunito"/>
        </w:rPr>
      </w:pPr>
      <w:hyperlink r:id="rId21">
        <w:r w:rsidDel="00000000" w:rsidR="00000000" w:rsidRPr="00000000">
          <w:rPr>
            <w:rFonts w:ascii="Nunito" w:cs="Nunito" w:eastAsia="Nunito" w:hAnsi="Nunito"/>
            <w:color w:val="1155cc"/>
            <w:u w:val="single"/>
            <w:rtl w:val="0"/>
          </w:rPr>
          <w:t xml:space="preserve">Division Facts related to Multiplication</w:t>
        </w:r>
      </w:hyperlink>
      <w:r w:rsidDel="00000000" w:rsidR="00000000" w:rsidRPr="00000000">
        <w:rPr>
          <w:rtl w:val="0"/>
        </w:rPr>
      </w:r>
    </w:p>
    <w:p w:rsidR="00000000" w:rsidDel="00000000" w:rsidP="00000000" w:rsidRDefault="00000000" w:rsidRPr="00000000" w14:paraId="0000006B">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Allow students time to complete both the worksheets. Provide the optional </w:t>
      </w:r>
      <w:hyperlink r:id="rId22">
        <w:r w:rsidDel="00000000" w:rsidR="00000000" w:rsidRPr="00000000">
          <w:rPr>
            <w:rFonts w:ascii="Nunito" w:cs="Nunito" w:eastAsia="Nunito" w:hAnsi="Nunito"/>
            <w:color w:val="1155cc"/>
            <w:u w:val="single"/>
            <w:rtl w:val="0"/>
          </w:rPr>
          <w:t xml:space="preserve">crossword worksheet</w:t>
        </w:r>
      </w:hyperlink>
      <w:r w:rsidDel="00000000" w:rsidR="00000000" w:rsidRPr="00000000">
        <w:rPr>
          <w:rFonts w:ascii="Nunito" w:cs="Nunito" w:eastAsia="Nunito" w:hAnsi="Nunito"/>
          <w:rtl w:val="0"/>
        </w:rPr>
        <w:t xml:space="preserve"> if students complete ahead of time or want more challenges.</w:t>
      </w: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w:t>
      </w:r>
    </w:p>
    <w:p w:rsidR="00000000" w:rsidDel="00000000" w:rsidP="00000000" w:rsidRDefault="00000000" w:rsidRPr="00000000" w14:paraId="00000070">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85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Work individually or in small groups to support students better.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3">
              <w:r w:rsidDel="00000000" w:rsidR="00000000" w:rsidRPr="00000000">
                <w:rPr>
                  <w:rFonts w:ascii="Nunito" w:cs="Nunito" w:eastAsia="Nunito" w:hAnsi="Nunito"/>
                  <w:color w:val="1155cc"/>
                  <w:u w:val="single"/>
                  <w:rtl w:val="0"/>
                </w:rPr>
                <w:t xml:space="preserve">Math Crossword - Operations</w:t>
              </w:r>
            </w:hyperlink>
            <w:r w:rsidDel="00000000" w:rsidR="00000000" w:rsidRPr="00000000">
              <w:rPr>
                <w:rFonts w:ascii="Nunito" w:cs="Nunito" w:eastAsia="Nunito" w:hAnsi="Nunito"/>
                <w:rtl w:val="0"/>
              </w:rPr>
              <w:t xml:space="preserve"> as an enrichment practice. </w:t>
            </w:r>
            <w:r w:rsidDel="00000000" w:rsidR="00000000" w:rsidRPr="00000000">
              <w:rPr>
                <w:rtl w:val="0"/>
              </w:rPr>
            </w:r>
          </w:p>
        </w:tc>
      </w:tr>
    </w:tbl>
    <w:p w:rsidR="00000000" w:rsidDel="00000000" w:rsidP="00000000" w:rsidRDefault="00000000" w:rsidRPr="00000000" w14:paraId="00000075">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they will explore three pathways within personal care careers. Divide into groups of 4, assign one of the following pathways to each group and share the provided links for their research. Let students know that their task is to explore specific personal care career pathways, compile task information, create concise notes, and categorize tasks for each career.</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A">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Barbers, Hairstylists and Cosmetologists </w:t>
      </w:r>
    </w:p>
    <w:p w:rsidR="00000000" w:rsidDel="00000000" w:rsidP="00000000" w:rsidRDefault="00000000" w:rsidRPr="00000000" w14:paraId="0000007B">
      <w:pPr>
        <w:numPr>
          <w:ilvl w:val="1"/>
          <w:numId w:val="6"/>
        </w:numPr>
        <w:spacing w:line="240" w:lineRule="auto"/>
        <w:ind w:left="1440" w:hanging="360"/>
        <w:rPr>
          <w:rFonts w:ascii="Nunito" w:cs="Nunito" w:eastAsia="Nunito" w:hAnsi="Nunito"/>
        </w:rPr>
      </w:pPr>
      <w:hyperlink r:id="rId24">
        <w:r w:rsidDel="00000000" w:rsidR="00000000" w:rsidRPr="00000000">
          <w:rPr>
            <w:rFonts w:ascii="Nunito" w:cs="Nunito" w:eastAsia="Nunito" w:hAnsi="Nunito"/>
            <w:color w:val="1155cc"/>
            <w:u w:val="single"/>
            <w:rtl w:val="0"/>
          </w:rPr>
          <w:t xml:space="preserve">Barbers, Hairstylists, and Cosmetologists : Occupational Outlook Handbook</w:t>
        </w:r>
      </w:hyperlink>
      <w:r w:rsidDel="00000000" w:rsidR="00000000" w:rsidRPr="00000000">
        <w:rPr>
          <w:rtl w:val="0"/>
        </w:rPr>
      </w:r>
    </w:p>
    <w:p w:rsidR="00000000" w:rsidDel="00000000" w:rsidP="00000000" w:rsidRDefault="00000000" w:rsidRPr="00000000" w14:paraId="0000007C">
      <w:pPr>
        <w:numPr>
          <w:ilvl w:val="1"/>
          <w:numId w:val="6"/>
        </w:numPr>
        <w:spacing w:line="240" w:lineRule="auto"/>
        <w:ind w:left="1440" w:hanging="360"/>
        <w:rPr>
          <w:rFonts w:ascii="Nunito" w:cs="Nunito" w:eastAsia="Nunito" w:hAnsi="Nunito"/>
        </w:rPr>
      </w:pPr>
      <w:hyperlink r:id="rId25">
        <w:r w:rsidDel="00000000" w:rsidR="00000000" w:rsidRPr="00000000">
          <w:rPr>
            <w:rFonts w:ascii="Nunito" w:cs="Nunito" w:eastAsia="Nunito" w:hAnsi="Nunito"/>
            <w:color w:val="1155cc"/>
            <w:u w:val="single"/>
            <w:rtl w:val="0"/>
          </w:rPr>
          <w:t xml:space="preserve">39-5012.00 - Hairdressers, Hairstylists, and Cosmetologists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7D">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Massage Therapists</w:t>
      </w:r>
    </w:p>
    <w:p w:rsidR="00000000" w:rsidDel="00000000" w:rsidP="00000000" w:rsidRDefault="00000000" w:rsidRPr="00000000" w14:paraId="0000007E">
      <w:pPr>
        <w:numPr>
          <w:ilvl w:val="1"/>
          <w:numId w:val="6"/>
        </w:numPr>
        <w:spacing w:line="240" w:lineRule="auto"/>
        <w:ind w:left="1440" w:hanging="360"/>
        <w:rPr>
          <w:rFonts w:ascii="Nunito" w:cs="Nunito" w:eastAsia="Nunito" w:hAnsi="Nunito"/>
        </w:rPr>
      </w:pPr>
      <w:hyperlink r:id="rId26">
        <w:r w:rsidDel="00000000" w:rsidR="00000000" w:rsidRPr="00000000">
          <w:rPr>
            <w:rFonts w:ascii="Nunito" w:cs="Nunito" w:eastAsia="Nunito" w:hAnsi="Nunito"/>
            <w:color w:val="1155cc"/>
            <w:u w:val="single"/>
            <w:rtl w:val="0"/>
          </w:rPr>
          <w:t xml:space="preserve">Massage Therapists : Occupational Outlook Handbook</w:t>
        </w:r>
      </w:hyperlink>
      <w:r w:rsidDel="00000000" w:rsidR="00000000" w:rsidRPr="00000000">
        <w:rPr>
          <w:rtl w:val="0"/>
        </w:rPr>
      </w:r>
    </w:p>
    <w:p w:rsidR="00000000" w:rsidDel="00000000" w:rsidP="00000000" w:rsidRDefault="00000000" w:rsidRPr="00000000" w14:paraId="0000007F">
      <w:pPr>
        <w:numPr>
          <w:ilvl w:val="1"/>
          <w:numId w:val="6"/>
        </w:numPr>
        <w:spacing w:line="240" w:lineRule="auto"/>
        <w:ind w:left="1440" w:hanging="360"/>
        <w:rPr>
          <w:rFonts w:ascii="Nunito" w:cs="Nunito" w:eastAsia="Nunito" w:hAnsi="Nunito"/>
        </w:rPr>
      </w:pPr>
      <w:hyperlink r:id="rId27">
        <w:r w:rsidDel="00000000" w:rsidR="00000000" w:rsidRPr="00000000">
          <w:rPr>
            <w:rFonts w:ascii="Nunito" w:cs="Nunito" w:eastAsia="Nunito" w:hAnsi="Nunito"/>
            <w:color w:val="1155cc"/>
            <w:u w:val="single"/>
            <w:rtl w:val="0"/>
          </w:rPr>
          <w:t xml:space="preserve">31-9011.00 - Massage Therapists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0">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Manicurists and Pedicurists</w:t>
      </w:r>
    </w:p>
    <w:p w:rsidR="00000000" w:rsidDel="00000000" w:rsidP="00000000" w:rsidRDefault="00000000" w:rsidRPr="00000000" w14:paraId="00000081">
      <w:pPr>
        <w:numPr>
          <w:ilvl w:val="1"/>
          <w:numId w:val="6"/>
        </w:numPr>
        <w:spacing w:line="240" w:lineRule="auto"/>
        <w:ind w:left="1440" w:hanging="360"/>
        <w:rPr>
          <w:rFonts w:ascii="Nunito" w:cs="Nunito" w:eastAsia="Nunito" w:hAnsi="Nunito"/>
        </w:rPr>
      </w:pPr>
      <w:hyperlink r:id="rId28">
        <w:r w:rsidDel="00000000" w:rsidR="00000000" w:rsidRPr="00000000">
          <w:rPr>
            <w:rFonts w:ascii="Nunito" w:cs="Nunito" w:eastAsia="Nunito" w:hAnsi="Nunito"/>
            <w:color w:val="1155cc"/>
            <w:u w:val="single"/>
            <w:rtl w:val="0"/>
          </w:rPr>
          <w:t xml:space="preserve">Manicurists and Pedicurists : Occupational Outlook Handbook</w:t>
        </w:r>
      </w:hyperlink>
      <w:r w:rsidDel="00000000" w:rsidR="00000000" w:rsidRPr="00000000">
        <w:rPr>
          <w:rtl w:val="0"/>
        </w:rPr>
      </w:r>
    </w:p>
    <w:p w:rsidR="00000000" w:rsidDel="00000000" w:rsidP="00000000" w:rsidRDefault="00000000" w:rsidRPr="00000000" w14:paraId="00000082">
      <w:pPr>
        <w:numPr>
          <w:ilvl w:val="1"/>
          <w:numId w:val="6"/>
        </w:numPr>
        <w:spacing w:line="240" w:lineRule="auto"/>
        <w:ind w:left="1440" w:hanging="360"/>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39-5092.00 - Manicurists and Pedicurists</w:t>
        </w:r>
      </w:hyperlink>
      <w:r w:rsidDel="00000000" w:rsidR="00000000" w:rsidRPr="00000000">
        <w:rPr>
          <w:rtl w:val="0"/>
        </w:rPr>
      </w:r>
    </w:p>
    <w:p w:rsidR="00000000" w:rsidDel="00000000" w:rsidP="00000000" w:rsidRDefault="00000000" w:rsidRPr="00000000" w14:paraId="00000083">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Guide them to read and extract key tasks, responsibilities, and information about the careers within their pathway. Encourage note-taking to compile task information and essential details. Provide each group with a large sheet of paper and ask them to label the categories such as: Key Tasks, Responsibilities, Salary, Interesting Insights. Instruct each group to categorize the compiled information from their pathway into the relevant categories.</w:t>
      </w:r>
    </w:p>
    <w:p w:rsidR="00000000" w:rsidDel="00000000" w:rsidP="00000000" w:rsidRDefault="00000000" w:rsidRPr="00000000" w14:paraId="00000085">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(20 minutes)</w:t>
        <w:br w:type="textWrapping"/>
        <w:br w:type="textWrapping"/>
        <w:t xml:space="preserve">✔Give each group a chance to present their findings for their assigned pathway. Encourage them to share key tasks, responsibilities, and any interesting insights they discovered. </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the class in a reflective discussion about the differences and similarities in tasks and responsibilities across the different pathways.</w:t>
        <w:br w:type="textWrapping"/>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By structuring the activity this way, students will engage in guided research, compile information, and collaboratively present their findings. This aligns with the objective of compiling task information and categorizing them effectively for personal care careers within specific pathways. The two links for each pathway are from different websites. Consider highlighting the importance of looking through multiple resources to compile information for research. </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work with a partner to role-play scenarios related to personal care careers using information gathered during the group work activity and presentations.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scenarios and have students choose which one they want to practice with their partner. Emphasize the importance of effective communication during their practice. </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Scenarios: </w:t>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tbl>
      <w:tblPr>
        <w:tblStyle w:val="Table10"/>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6165"/>
        <w:tblGridChange w:id="0">
          <w:tblGrid>
            <w:gridCol w:w="4275"/>
            <w:gridCol w:w="616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Situation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Hairstylist and Client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The client wants a new haircut and hairstyle for an upcoming event. The hairstylist needs to understand the client's preferences, provide suggestions, and ensure the client feels comfortable and excited about the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Massage Therapist and Client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The client is a first-time visitor seeking a massage for relaxation and stress relief. The massage therapist needs to gather information about the client's preferences, any medical conditions, and ensure a calming and reassuring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Manicurist and Client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The client visits the nail salon for a manicure and pedicure. The manicurist needs to engage in friendly conversation, offer choices for nail treatments, and ensure the client leaves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Personal Care Aide and Elderly Client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The personal care aide is assisting an elderly client with daily activities like dressing, grooming, and meal preparation. The aide needs to establish trust, communicate respectfully, and provide assistance with empathy.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Presser-Dry Cleaning Worker and Customer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The customer has brought in clothing items for dry cleaning. The worker needs to handle the transaction efficiently, answer any questions, and ensure the customer leaves satisfied.</w:t>
            </w:r>
          </w:p>
        </w:tc>
      </w:tr>
    </w:tbl>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9">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rtl w:val="0"/>
        </w:rPr>
        <w:t xml:space="preserve">Invite students to share their experiences with someone in a personal care career. Have a few students share what they found interesting about these careers. </w:t>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Review objectives and key learnings in the lesson. </w:t>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0">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Exploring Personal Care Careers</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3">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Review the simple charts and labels provided below.</w:t>
            </w:r>
          </w:p>
          <w:p w:rsidR="00000000" w:rsidDel="00000000" w:rsidP="00000000" w:rsidRDefault="00000000" w:rsidRPr="00000000" w14:paraId="000000B4">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information to categorize different personal care roles in the human services industry.</w:t>
            </w:r>
          </w:p>
          <w:p w:rsidR="00000000" w:rsidDel="00000000" w:rsidP="00000000" w:rsidRDefault="00000000" w:rsidRPr="00000000" w14:paraId="000000B5">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Answer the related queries for each role based on your categorization.</w:t>
            </w:r>
          </w:p>
        </w:tc>
      </w:tr>
    </w:tbl>
    <w:p w:rsidR="00000000" w:rsidDel="00000000" w:rsidP="00000000" w:rsidRDefault="00000000" w:rsidRPr="00000000" w14:paraId="000000B6">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f7cjkkb9jl4n" w:id="7"/>
      <w:bookmarkEnd w:id="7"/>
      <w:r w:rsidDel="00000000" w:rsidR="00000000" w:rsidRPr="00000000">
        <w:rPr>
          <w:rFonts w:ascii="Nunito" w:cs="Nunito" w:eastAsia="Nunito" w:hAnsi="Nunito"/>
          <w:b w:val="1"/>
          <w:sz w:val="24"/>
          <w:szCs w:val="24"/>
          <w:highlight w:val="white"/>
          <w:rtl w:val="0"/>
        </w:rPr>
        <w:t xml:space="preserve">Chart 1 - Personal Care Roles: Hair and Grooming</w:t>
      </w:r>
    </w:p>
    <w:p w:rsidR="00000000" w:rsidDel="00000000" w:rsidP="00000000" w:rsidRDefault="00000000" w:rsidRPr="00000000" w14:paraId="000000B7">
      <w:pPr>
        <w:pStyle w:val="Heading1"/>
        <w:keepNext w:val="0"/>
        <w:keepLines w:val="0"/>
        <w:spacing w:after="0" w:before="0" w:line="240" w:lineRule="auto"/>
        <w:jc w:val="left"/>
        <w:rPr>
          <w:rFonts w:ascii="Nunito" w:cs="Nunito" w:eastAsia="Nunito" w:hAnsi="Nunito"/>
          <w:b w:val="1"/>
          <w:sz w:val="24"/>
          <w:szCs w:val="24"/>
          <w:highlight w:val="white"/>
        </w:rPr>
      </w:pPr>
      <w:bookmarkStart w:colFirst="0" w:colLast="0" w:name="_yhsrly44iz8" w:id="8"/>
      <w:bookmarkEnd w:id="8"/>
      <w:r w:rsidDel="00000000" w:rsidR="00000000" w:rsidRPr="00000000">
        <w:rPr>
          <w:rtl w:val="0"/>
        </w:rPr>
      </w:r>
    </w:p>
    <w:tbl>
      <w:tblPr>
        <w:tblStyle w:val="Table13"/>
        <w:tblW w:w="10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6855"/>
        <w:tblGridChange w:id="0">
          <w:tblGrid>
            <w:gridCol w:w="3390"/>
            <w:gridCol w:w="685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8lh6m84af8ai" w:id="9"/>
            <w:bookmarkEnd w:id="9"/>
            <w:r w:rsidDel="00000000" w:rsidR="00000000" w:rsidRPr="00000000">
              <w:rPr>
                <w:rFonts w:ascii="Nunito" w:cs="Nunito" w:eastAsia="Nunito" w:hAnsi="Nunito"/>
                <w:b w:val="1"/>
                <w:sz w:val="24"/>
                <w:szCs w:val="24"/>
                <w:highlight w:val="white"/>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zhcjgyb53ofc" w:id="10"/>
            <w:bookmarkEnd w:id="10"/>
            <w:r w:rsidDel="00000000" w:rsidR="00000000" w:rsidRPr="00000000">
              <w:rPr>
                <w:rFonts w:ascii="Nunito" w:cs="Nunito" w:eastAsia="Nunito" w:hAnsi="Nunito"/>
                <w:b w:val="1"/>
                <w:sz w:val="24"/>
                <w:szCs w:val="24"/>
                <w:highlight w:val="white"/>
                <w:rtl w:val="0"/>
              </w:rPr>
              <w:tab/>
              <w:t xml:space="preserve">Description</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Style w:val="Heading1"/>
              <w:keepNext w:val="0"/>
              <w:keepLines w:val="0"/>
              <w:spacing w:before="0" w:line="240" w:lineRule="auto"/>
              <w:rPr>
                <w:rFonts w:ascii="Nunito" w:cs="Nunito" w:eastAsia="Nunito" w:hAnsi="Nunito"/>
                <w:sz w:val="24"/>
                <w:szCs w:val="24"/>
                <w:highlight w:val="white"/>
              </w:rPr>
            </w:pPr>
            <w:bookmarkStart w:colFirst="0" w:colLast="0" w:name="_ul73w1rehsjl" w:id="11"/>
            <w:bookmarkEnd w:id="11"/>
            <w:r w:rsidDel="00000000" w:rsidR="00000000" w:rsidRPr="00000000">
              <w:rPr>
                <w:rFonts w:ascii="Nunito" w:cs="Nunito" w:eastAsia="Nunito" w:hAnsi="Nunito"/>
                <w:sz w:val="24"/>
                <w:szCs w:val="24"/>
                <w:highlight w:val="white"/>
                <w:rtl w:val="0"/>
              </w:rPr>
              <w:t xml:space="preserve">Barbers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Provide haircut and grooming services for clients.</w:t>
            </w:r>
          </w:p>
        </w:tc>
      </w:tr>
      <w:tr>
        <w:trPr>
          <w:cantSplit w:val="0"/>
          <w:trHeight w:val="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Style w:val="Heading1"/>
              <w:keepNext w:val="0"/>
              <w:keepLines w:val="0"/>
              <w:spacing w:before="0" w:line="240" w:lineRule="auto"/>
              <w:rPr>
                <w:rFonts w:ascii="Nunito" w:cs="Nunito" w:eastAsia="Nunito" w:hAnsi="Nunito"/>
                <w:sz w:val="24"/>
                <w:szCs w:val="24"/>
                <w:highlight w:val="white"/>
              </w:rPr>
            </w:pPr>
            <w:bookmarkStart w:colFirst="0" w:colLast="0" w:name="_5x1khl9qgjwm" w:id="12"/>
            <w:bookmarkEnd w:id="12"/>
            <w:r w:rsidDel="00000000" w:rsidR="00000000" w:rsidRPr="00000000">
              <w:rPr>
                <w:rFonts w:ascii="Nunito" w:cs="Nunito" w:eastAsia="Nunito" w:hAnsi="Nunito"/>
                <w:sz w:val="24"/>
                <w:szCs w:val="24"/>
                <w:highlight w:val="white"/>
                <w:rtl w:val="0"/>
              </w:rPr>
              <w:t xml:space="preserve">Hairdressers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Style w:val="Heading1"/>
              <w:keepNext w:val="0"/>
              <w:keepLines w:val="0"/>
              <w:spacing w:before="0" w:line="240" w:lineRule="auto"/>
              <w:rPr>
                <w:rFonts w:ascii="Nunito" w:cs="Nunito" w:eastAsia="Nunito" w:hAnsi="Nunito"/>
                <w:sz w:val="24"/>
                <w:szCs w:val="24"/>
                <w:highlight w:val="white"/>
              </w:rPr>
            </w:pPr>
            <w:bookmarkStart w:colFirst="0" w:colLast="0" w:name="_rzxiawgo703g" w:id="13"/>
            <w:bookmarkEnd w:id="13"/>
            <w:r w:rsidDel="00000000" w:rsidR="00000000" w:rsidRPr="00000000">
              <w:rPr>
                <w:rFonts w:ascii="Nunito" w:cs="Nunito" w:eastAsia="Nunito" w:hAnsi="Nunito"/>
                <w:sz w:val="24"/>
                <w:szCs w:val="24"/>
                <w:highlight w:val="white"/>
                <w:rtl w:val="0"/>
              </w:rPr>
              <w:t xml:space="preserve">Style and care for clients' hair.</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pStyle w:val="Heading1"/>
              <w:keepNext w:val="0"/>
              <w:keepLines w:val="0"/>
              <w:spacing w:before="0" w:line="240" w:lineRule="auto"/>
              <w:rPr>
                <w:rFonts w:ascii="Nunito" w:cs="Nunito" w:eastAsia="Nunito" w:hAnsi="Nunito"/>
                <w:sz w:val="24"/>
                <w:szCs w:val="24"/>
                <w:highlight w:val="white"/>
              </w:rPr>
            </w:pPr>
            <w:bookmarkStart w:colFirst="0" w:colLast="0" w:name="_uyhz9z7gqshn" w:id="14"/>
            <w:bookmarkEnd w:id="14"/>
            <w:r w:rsidDel="00000000" w:rsidR="00000000" w:rsidRPr="00000000">
              <w:rPr>
                <w:rFonts w:ascii="Nunito" w:cs="Nunito" w:eastAsia="Nunito" w:hAnsi="Nunito"/>
                <w:sz w:val="24"/>
                <w:szCs w:val="24"/>
                <w:highlight w:val="white"/>
                <w:rtl w:val="0"/>
              </w:rPr>
              <w:t xml:space="preserve">Shampooers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Style w:val="Heading1"/>
              <w:keepNext w:val="0"/>
              <w:keepLines w:val="0"/>
              <w:spacing w:before="0" w:line="240" w:lineRule="auto"/>
              <w:rPr>
                <w:rFonts w:ascii="Nunito" w:cs="Nunito" w:eastAsia="Nunito" w:hAnsi="Nunito"/>
                <w:sz w:val="24"/>
                <w:szCs w:val="24"/>
                <w:highlight w:val="white"/>
              </w:rPr>
            </w:pPr>
            <w:bookmarkStart w:colFirst="0" w:colLast="0" w:name="_pbjhdeuh99h0" w:id="15"/>
            <w:bookmarkEnd w:id="15"/>
            <w:r w:rsidDel="00000000" w:rsidR="00000000" w:rsidRPr="00000000">
              <w:rPr>
                <w:rFonts w:ascii="Nunito" w:cs="Nunito" w:eastAsia="Nunito" w:hAnsi="Nunito"/>
                <w:sz w:val="24"/>
                <w:szCs w:val="24"/>
                <w:highlight w:val="white"/>
                <w:rtl w:val="0"/>
              </w:rPr>
              <w:t xml:space="preserve">Shampoo and cleanse clients' hair.</w:t>
            </w:r>
          </w:p>
        </w:tc>
      </w:tr>
      <w:tr>
        <w:trPr>
          <w:cantSplit w:val="0"/>
          <w:trHeight w:val="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pStyle w:val="Heading1"/>
              <w:keepNext w:val="0"/>
              <w:keepLines w:val="0"/>
              <w:spacing w:before="0" w:line="240" w:lineRule="auto"/>
              <w:rPr>
                <w:rFonts w:ascii="Nunito" w:cs="Nunito" w:eastAsia="Nunito" w:hAnsi="Nunito"/>
                <w:sz w:val="24"/>
                <w:szCs w:val="24"/>
                <w:highlight w:val="white"/>
              </w:rPr>
            </w:pPr>
            <w:bookmarkStart w:colFirst="0" w:colLast="0" w:name="_frjwajupbg73" w:id="16"/>
            <w:bookmarkEnd w:id="16"/>
            <w:r w:rsidDel="00000000" w:rsidR="00000000" w:rsidRPr="00000000">
              <w:rPr>
                <w:rFonts w:ascii="Nunito" w:cs="Nunito" w:eastAsia="Nunito" w:hAnsi="Nunito"/>
                <w:sz w:val="24"/>
                <w:szCs w:val="24"/>
                <w:highlight w:val="white"/>
                <w:rtl w:val="0"/>
              </w:rPr>
              <w:t xml:space="preserve">Manicurists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Style w:val="Heading1"/>
              <w:keepNext w:val="0"/>
              <w:keepLines w:val="0"/>
              <w:spacing w:before="0" w:line="240" w:lineRule="auto"/>
              <w:rPr>
                <w:rFonts w:ascii="Nunito" w:cs="Nunito" w:eastAsia="Nunito" w:hAnsi="Nunito"/>
                <w:sz w:val="24"/>
                <w:szCs w:val="24"/>
                <w:highlight w:val="white"/>
              </w:rPr>
            </w:pPr>
            <w:bookmarkStart w:colFirst="0" w:colLast="0" w:name="_atentfg2ebee" w:id="17"/>
            <w:bookmarkEnd w:id="17"/>
            <w:r w:rsidDel="00000000" w:rsidR="00000000" w:rsidRPr="00000000">
              <w:rPr>
                <w:rFonts w:ascii="Nunito" w:cs="Nunito" w:eastAsia="Nunito" w:hAnsi="Nunito"/>
                <w:sz w:val="24"/>
                <w:szCs w:val="24"/>
                <w:highlight w:val="white"/>
                <w:rtl w:val="0"/>
              </w:rPr>
              <w:t xml:space="preserve">Perform nail grooming and treatments.</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Style w:val="Heading1"/>
              <w:keepNext w:val="0"/>
              <w:keepLines w:val="0"/>
              <w:spacing w:before="0" w:line="240" w:lineRule="auto"/>
              <w:rPr>
                <w:rFonts w:ascii="Nunito" w:cs="Nunito" w:eastAsia="Nunito" w:hAnsi="Nunito"/>
                <w:sz w:val="24"/>
                <w:szCs w:val="24"/>
                <w:highlight w:val="white"/>
              </w:rPr>
            </w:pPr>
            <w:bookmarkStart w:colFirst="0" w:colLast="0" w:name="_4pcnoyark0se" w:id="18"/>
            <w:bookmarkEnd w:id="18"/>
            <w:r w:rsidDel="00000000" w:rsidR="00000000" w:rsidRPr="00000000">
              <w:rPr>
                <w:rFonts w:ascii="Nunito" w:cs="Nunito" w:eastAsia="Nunito" w:hAnsi="Nunito"/>
                <w:sz w:val="24"/>
                <w:szCs w:val="24"/>
                <w:highlight w:val="white"/>
                <w:rtl w:val="0"/>
              </w:rPr>
              <w:t xml:space="preserve">Pedicurists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Style w:val="Heading1"/>
              <w:keepNext w:val="0"/>
              <w:keepLines w:val="0"/>
              <w:spacing w:before="0" w:line="240" w:lineRule="auto"/>
              <w:rPr>
                <w:rFonts w:ascii="Nunito" w:cs="Nunito" w:eastAsia="Nunito" w:hAnsi="Nunito"/>
                <w:sz w:val="24"/>
                <w:szCs w:val="24"/>
                <w:highlight w:val="white"/>
              </w:rPr>
            </w:pPr>
            <w:bookmarkStart w:colFirst="0" w:colLast="0" w:name="_5wzia9kj08ck" w:id="19"/>
            <w:bookmarkEnd w:id="19"/>
            <w:r w:rsidDel="00000000" w:rsidR="00000000" w:rsidRPr="00000000">
              <w:rPr>
                <w:rFonts w:ascii="Nunito" w:cs="Nunito" w:eastAsia="Nunito" w:hAnsi="Nunito"/>
                <w:sz w:val="24"/>
                <w:szCs w:val="24"/>
                <w:highlight w:val="white"/>
                <w:rtl w:val="0"/>
              </w:rPr>
              <w:t xml:space="preserve">Offer specialized foot care and nail treatments.</w:t>
            </w:r>
          </w:p>
        </w:tc>
      </w:tr>
    </w:tbl>
    <w:p w:rsidR="00000000" w:rsidDel="00000000" w:rsidP="00000000" w:rsidRDefault="00000000" w:rsidRPr="00000000" w14:paraId="000000C4">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y6iq9i59mup" w:id="20"/>
      <w:bookmarkEnd w:id="20"/>
      <w:r w:rsidDel="00000000" w:rsidR="00000000" w:rsidRPr="00000000">
        <w:rPr>
          <w:rFonts w:ascii="Nunito" w:cs="Nunito" w:eastAsia="Nunito" w:hAnsi="Nunito"/>
          <w:b w:val="1"/>
          <w:sz w:val="24"/>
          <w:szCs w:val="24"/>
          <w:highlight w:val="white"/>
          <w:rtl w:val="0"/>
        </w:rPr>
        <w:t xml:space="preserve">Chart 2 - Personal Care Roles: Relaxation and Care</w:t>
      </w:r>
    </w:p>
    <w:p w:rsidR="00000000" w:rsidDel="00000000" w:rsidP="00000000" w:rsidRDefault="00000000" w:rsidRPr="00000000" w14:paraId="000000C5">
      <w:pPr>
        <w:pStyle w:val="Heading1"/>
        <w:keepNext w:val="0"/>
        <w:keepLines w:val="0"/>
        <w:spacing w:after="0" w:before="0" w:line="240" w:lineRule="auto"/>
        <w:rPr>
          <w:rFonts w:ascii="Nunito" w:cs="Nunito" w:eastAsia="Nunito" w:hAnsi="Nunito"/>
          <w:b w:val="1"/>
          <w:sz w:val="24"/>
          <w:szCs w:val="24"/>
          <w:highlight w:val="white"/>
        </w:rPr>
      </w:pPr>
      <w:bookmarkStart w:colFirst="0" w:colLast="0" w:name="_n2in19tgj53m" w:id="21"/>
      <w:bookmarkEnd w:id="21"/>
      <w:r w:rsidDel="00000000" w:rsidR="00000000" w:rsidRPr="00000000">
        <w:rPr>
          <w:rtl w:val="0"/>
        </w:rPr>
      </w:r>
    </w:p>
    <w:tbl>
      <w:tblPr>
        <w:tblStyle w:val="Table14"/>
        <w:tblW w:w="10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6855"/>
        <w:tblGridChange w:id="0">
          <w:tblGrid>
            <w:gridCol w:w="3390"/>
            <w:gridCol w:w="685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f88ld4v24rqn" w:id="22"/>
            <w:bookmarkEnd w:id="22"/>
            <w:r w:rsidDel="00000000" w:rsidR="00000000" w:rsidRPr="00000000">
              <w:rPr>
                <w:rFonts w:ascii="Nunito" w:cs="Nunito" w:eastAsia="Nunito" w:hAnsi="Nunito"/>
                <w:b w:val="1"/>
                <w:sz w:val="24"/>
                <w:szCs w:val="24"/>
                <w:highlight w:val="white"/>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i52whzwjqoxq" w:id="23"/>
            <w:bookmarkEnd w:id="23"/>
            <w:r w:rsidDel="00000000" w:rsidR="00000000" w:rsidRPr="00000000">
              <w:rPr>
                <w:rFonts w:ascii="Nunito" w:cs="Nunito" w:eastAsia="Nunito" w:hAnsi="Nunito"/>
                <w:b w:val="1"/>
                <w:sz w:val="24"/>
                <w:szCs w:val="24"/>
                <w:highlight w:val="white"/>
                <w:rtl w:val="0"/>
              </w:rPr>
              <w:tab/>
              <w:t xml:space="preserve">Description</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Style w:val="Heading1"/>
              <w:keepNext w:val="0"/>
              <w:keepLines w:val="0"/>
              <w:spacing w:before="0" w:line="240" w:lineRule="auto"/>
              <w:rPr>
                <w:rFonts w:ascii="Nunito" w:cs="Nunito" w:eastAsia="Nunito" w:hAnsi="Nunito"/>
                <w:sz w:val="24"/>
                <w:szCs w:val="24"/>
                <w:highlight w:val="white"/>
              </w:rPr>
            </w:pPr>
            <w:bookmarkStart w:colFirst="0" w:colLast="0" w:name="_d38g754qq6cf" w:id="24"/>
            <w:bookmarkEnd w:id="24"/>
            <w:r w:rsidDel="00000000" w:rsidR="00000000" w:rsidRPr="00000000">
              <w:rPr>
                <w:rFonts w:ascii="Nunito" w:cs="Nunito" w:eastAsia="Nunito" w:hAnsi="Nunito"/>
                <w:sz w:val="24"/>
                <w:szCs w:val="24"/>
                <w:highlight w:val="white"/>
                <w:rtl w:val="0"/>
              </w:rPr>
              <w:t xml:space="preserve">Massage Therapists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touch to manipulate muscles and relieve tension.</w:t>
            </w:r>
          </w:p>
          <w:p w:rsidR="00000000" w:rsidDel="00000000" w:rsidP="00000000" w:rsidRDefault="00000000" w:rsidRPr="00000000" w14:paraId="000000CA">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Style w:val="Heading1"/>
              <w:keepNext w:val="0"/>
              <w:keepLines w:val="0"/>
              <w:spacing w:before="0" w:line="240" w:lineRule="auto"/>
              <w:rPr>
                <w:rFonts w:ascii="Nunito" w:cs="Nunito" w:eastAsia="Nunito" w:hAnsi="Nunito"/>
                <w:sz w:val="24"/>
                <w:szCs w:val="24"/>
                <w:highlight w:val="white"/>
              </w:rPr>
            </w:pPr>
            <w:bookmarkStart w:colFirst="0" w:colLast="0" w:name="_eon86aurxtb3" w:id="25"/>
            <w:bookmarkEnd w:id="25"/>
            <w:r w:rsidDel="00000000" w:rsidR="00000000" w:rsidRPr="00000000">
              <w:rPr>
                <w:rFonts w:ascii="Nunito" w:cs="Nunito" w:eastAsia="Nunito" w:hAnsi="Nunito"/>
                <w:sz w:val="24"/>
                <w:szCs w:val="24"/>
                <w:highlight w:val="white"/>
                <w:rtl w:val="0"/>
              </w:rPr>
              <w:t xml:space="preserve">Personal Care Aides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Style w:val="Heading1"/>
              <w:keepNext w:val="0"/>
              <w:keepLines w:val="0"/>
              <w:spacing w:before="0" w:line="240" w:lineRule="auto"/>
              <w:rPr>
                <w:rFonts w:ascii="Nunito" w:cs="Nunito" w:eastAsia="Nunito" w:hAnsi="Nunito"/>
                <w:sz w:val="24"/>
                <w:szCs w:val="24"/>
                <w:highlight w:val="white"/>
              </w:rPr>
            </w:pPr>
            <w:bookmarkStart w:colFirst="0" w:colLast="0" w:name="_unhp9euzhsn5" w:id="26"/>
            <w:bookmarkEnd w:id="26"/>
            <w:r w:rsidDel="00000000" w:rsidR="00000000" w:rsidRPr="00000000">
              <w:rPr>
                <w:rFonts w:ascii="Nunito" w:cs="Nunito" w:eastAsia="Nunito" w:hAnsi="Nunito"/>
                <w:sz w:val="24"/>
                <w:szCs w:val="24"/>
                <w:highlight w:val="white"/>
                <w:rtl w:val="0"/>
              </w:rPr>
              <w:t xml:space="preserve">Assist clients with daily tasks and personal care.</w:t>
            </w:r>
          </w:p>
        </w:tc>
      </w:tr>
    </w:tbl>
    <w:p w:rsidR="00000000" w:rsidDel="00000000" w:rsidP="00000000" w:rsidRDefault="00000000" w:rsidRPr="00000000" w14:paraId="000000C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83w9eos597k" w:id="27"/>
      <w:bookmarkEnd w:id="27"/>
      <w:r w:rsidDel="00000000" w:rsidR="00000000" w:rsidRPr="00000000">
        <w:rPr>
          <w:rFonts w:ascii="Nunito" w:cs="Nunito" w:eastAsia="Nunito" w:hAnsi="Nunito"/>
          <w:b w:val="1"/>
          <w:sz w:val="24"/>
          <w:szCs w:val="24"/>
          <w:highlight w:val="white"/>
          <w:rtl w:val="0"/>
        </w:rPr>
        <w:t xml:space="preserve">Chart 3 - Personal Care Roles: Clothing Care</w:t>
      </w:r>
    </w:p>
    <w:p w:rsidR="00000000" w:rsidDel="00000000" w:rsidP="00000000" w:rsidRDefault="00000000" w:rsidRPr="00000000" w14:paraId="000000CE">
      <w:pPr>
        <w:pStyle w:val="Heading1"/>
        <w:keepNext w:val="0"/>
        <w:keepLines w:val="0"/>
        <w:spacing w:after="0" w:before="0" w:line="240" w:lineRule="auto"/>
        <w:rPr>
          <w:rFonts w:ascii="Nunito" w:cs="Nunito" w:eastAsia="Nunito" w:hAnsi="Nunito"/>
          <w:b w:val="1"/>
          <w:sz w:val="24"/>
          <w:szCs w:val="24"/>
          <w:highlight w:val="white"/>
        </w:rPr>
      </w:pPr>
      <w:bookmarkStart w:colFirst="0" w:colLast="0" w:name="_4xrvwgi7u9l" w:id="28"/>
      <w:bookmarkEnd w:id="28"/>
      <w:r w:rsidDel="00000000" w:rsidR="00000000" w:rsidRPr="00000000">
        <w:rPr>
          <w:rtl w:val="0"/>
        </w:rPr>
      </w:r>
    </w:p>
    <w:tbl>
      <w:tblPr>
        <w:tblStyle w:val="Table15"/>
        <w:tblW w:w="10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6855"/>
        <w:tblGridChange w:id="0">
          <w:tblGrid>
            <w:gridCol w:w="3390"/>
            <w:gridCol w:w="685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qqav0hoi77j1" w:id="29"/>
            <w:bookmarkEnd w:id="29"/>
            <w:r w:rsidDel="00000000" w:rsidR="00000000" w:rsidRPr="00000000">
              <w:rPr>
                <w:rFonts w:ascii="Nunito" w:cs="Nunito" w:eastAsia="Nunito" w:hAnsi="Nunito"/>
                <w:b w:val="1"/>
                <w:sz w:val="24"/>
                <w:szCs w:val="24"/>
                <w:highlight w:val="white"/>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Style w:val="Heading1"/>
              <w:keepNext w:val="0"/>
              <w:keepLines w:val="0"/>
              <w:spacing w:after="0" w:before="0" w:line="240" w:lineRule="auto"/>
              <w:jc w:val="center"/>
              <w:rPr>
                <w:rFonts w:ascii="Nunito" w:cs="Nunito" w:eastAsia="Nunito" w:hAnsi="Nunito"/>
                <w:b w:val="1"/>
                <w:sz w:val="24"/>
                <w:szCs w:val="24"/>
                <w:highlight w:val="white"/>
              </w:rPr>
            </w:pPr>
            <w:bookmarkStart w:colFirst="0" w:colLast="0" w:name="_aonxmya0pzzi" w:id="30"/>
            <w:bookmarkEnd w:id="30"/>
            <w:r w:rsidDel="00000000" w:rsidR="00000000" w:rsidRPr="00000000">
              <w:rPr>
                <w:rFonts w:ascii="Nunito" w:cs="Nunito" w:eastAsia="Nunito" w:hAnsi="Nunito"/>
                <w:b w:val="1"/>
                <w:sz w:val="24"/>
                <w:szCs w:val="24"/>
                <w:highlight w:val="white"/>
                <w:rtl w:val="0"/>
              </w:rPr>
              <w:tab/>
              <w:t xml:space="preserve">Description</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pStyle w:val="Heading1"/>
              <w:keepNext w:val="0"/>
              <w:keepLines w:val="0"/>
              <w:spacing w:before="0" w:line="240" w:lineRule="auto"/>
              <w:rPr>
                <w:rFonts w:ascii="Nunito" w:cs="Nunito" w:eastAsia="Nunito" w:hAnsi="Nunito"/>
                <w:sz w:val="24"/>
                <w:szCs w:val="24"/>
                <w:highlight w:val="white"/>
              </w:rPr>
            </w:pPr>
            <w:bookmarkStart w:colFirst="0" w:colLast="0" w:name="_l3jiqy5w9std" w:id="31"/>
            <w:bookmarkEnd w:id="31"/>
            <w:r w:rsidDel="00000000" w:rsidR="00000000" w:rsidRPr="00000000">
              <w:rPr>
                <w:rFonts w:ascii="Nunito" w:cs="Nunito" w:eastAsia="Nunito" w:hAnsi="Nunito"/>
                <w:sz w:val="24"/>
                <w:szCs w:val="24"/>
                <w:highlight w:val="white"/>
                <w:rtl w:val="0"/>
              </w:rPr>
              <w:t xml:space="preserve">Tailors-Dressmakers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Create, alter, and repair clothing for clients.</w:t>
            </w:r>
          </w:p>
        </w:tc>
      </w:tr>
      <w:tr>
        <w:trPr>
          <w:cantSplit w:val="0"/>
          <w:trHeight w:val="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pStyle w:val="Heading1"/>
              <w:keepNext w:val="0"/>
              <w:keepLines w:val="0"/>
              <w:spacing w:before="0" w:line="240" w:lineRule="auto"/>
              <w:rPr>
                <w:rFonts w:ascii="Nunito" w:cs="Nunito" w:eastAsia="Nunito" w:hAnsi="Nunito"/>
                <w:sz w:val="24"/>
                <w:szCs w:val="24"/>
                <w:highlight w:val="white"/>
              </w:rPr>
            </w:pPr>
            <w:bookmarkStart w:colFirst="0" w:colLast="0" w:name="_31xqc367debv" w:id="32"/>
            <w:bookmarkEnd w:id="32"/>
            <w:r w:rsidDel="00000000" w:rsidR="00000000" w:rsidRPr="00000000">
              <w:rPr>
                <w:rFonts w:ascii="Nunito" w:cs="Nunito" w:eastAsia="Nunito" w:hAnsi="Nunito"/>
                <w:sz w:val="24"/>
                <w:szCs w:val="24"/>
                <w:highlight w:val="white"/>
                <w:rtl w:val="0"/>
              </w:rPr>
              <w:t xml:space="preserve">Pressers-Dry Cleaning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Style w:val="Heading1"/>
              <w:keepNext w:val="0"/>
              <w:keepLines w:val="0"/>
              <w:spacing w:before="0" w:line="240" w:lineRule="auto"/>
              <w:rPr>
                <w:rFonts w:ascii="Nunito" w:cs="Nunito" w:eastAsia="Nunito" w:hAnsi="Nunito"/>
                <w:sz w:val="24"/>
                <w:szCs w:val="24"/>
                <w:highlight w:val="white"/>
              </w:rPr>
            </w:pPr>
            <w:bookmarkStart w:colFirst="0" w:colLast="0" w:name="_uuks2sw9doqr" w:id="33"/>
            <w:bookmarkEnd w:id="33"/>
            <w:r w:rsidDel="00000000" w:rsidR="00000000" w:rsidRPr="00000000">
              <w:rPr>
                <w:rFonts w:ascii="Nunito" w:cs="Nunito" w:eastAsia="Nunito" w:hAnsi="Nunito"/>
                <w:sz w:val="24"/>
                <w:szCs w:val="24"/>
                <w:highlight w:val="white"/>
                <w:rtl w:val="0"/>
              </w:rPr>
              <w:t xml:space="preserve">Press and clean clothing using specialized methods.</w:t>
            </w:r>
          </w:p>
        </w:tc>
      </w:tr>
    </w:tbl>
    <w:p w:rsidR="00000000" w:rsidDel="00000000" w:rsidP="00000000" w:rsidRDefault="00000000" w:rsidRPr="00000000" w14:paraId="000000D5">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kw9ivdqaslf" w:id="34"/>
      <w:bookmarkEnd w:id="34"/>
      <w:r w:rsidDel="00000000" w:rsidR="00000000" w:rsidRPr="00000000">
        <w:rPr>
          <w:rFonts w:ascii="Nunito" w:cs="Nunito" w:eastAsia="Nunito" w:hAnsi="Nunito"/>
          <w:b w:val="1"/>
          <w:sz w:val="24"/>
          <w:szCs w:val="24"/>
          <w:highlight w:val="white"/>
          <w:rtl w:val="0"/>
        </w:rPr>
        <w:t xml:space="preserve">Questions:</w:t>
      </w:r>
    </w:p>
    <w:tbl>
      <w:tblPr>
        <w:tblStyle w:val="Table16"/>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5730"/>
        <w:tblGridChange w:id="0">
          <w:tblGrid>
            <w:gridCol w:w="4710"/>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Which roles focus on hair care and grooming?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Name a role that provides massage therapy.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Which roles involve assisting clients with daily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Identify a role that specializes in nail grooming.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0DE">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vsp9g23urr9n" w:id="35"/>
      <w:bookmarkEnd w:id="35"/>
      <w:r w:rsidDel="00000000" w:rsidR="00000000" w:rsidRPr="00000000">
        <w:rPr>
          <w:rtl w:val="0"/>
        </w:rPr>
      </w:r>
    </w:p>
    <w:p w:rsidR="00000000" w:rsidDel="00000000" w:rsidP="00000000" w:rsidRDefault="00000000" w:rsidRPr="00000000" w14:paraId="000000D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xmj4hmcdy1uy" w:id="36"/>
      <w:bookmarkEnd w:id="36"/>
      <w:r w:rsidDel="00000000" w:rsidR="00000000" w:rsidRPr="00000000">
        <w:rPr>
          <w:rtl w:val="0"/>
        </w:rPr>
      </w:r>
    </w:p>
    <w:p w:rsidR="00000000" w:rsidDel="00000000" w:rsidP="00000000" w:rsidRDefault="00000000" w:rsidRPr="00000000" w14:paraId="000000E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nkaudhjxkibi" w:id="37"/>
      <w:bookmarkEnd w:id="37"/>
      <w:r w:rsidDel="00000000" w:rsidR="00000000" w:rsidRPr="00000000">
        <w:rPr>
          <w:rtl w:val="0"/>
        </w:rPr>
      </w:r>
    </w:p>
    <w:p w:rsidR="00000000" w:rsidDel="00000000" w:rsidP="00000000" w:rsidRDefault="00000000" w:rsidRPr="00000000" w14:paraId="000000E1">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38"/>
      <w:bookmarkEnd w:id="38"/>
      <w:r w:rsidDel="00000000" w:rsidR="00000000" w:rsidRPr="00000000">
        <w:rPr>
          <w:rtl w:val="0"/>
        </w:rPr>
      </w:r>
    </w:p>
    <w:p w:rsidR="00000000" w:rsidDel="00000000" w:rsidP="00000000" w:rsidRDefault="00000000" w:rsidRPr="00000000" w14:paraId="000000E2">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E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F">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02">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03">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4">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5">
      <w:pPr>
        <w:spacing w:line="240" w:lineRule="auto"/>
        <w:jc w:val="left"/>
        <w:rPr>
          <w:rFonts w:ascii="Nunito" w:cs="Nunito" w:eastAsia="Nunito" w:hAnsi="Nunito"/>
          <w:color w:val="333333"/>
          <w:highlight w:val="white"/>
        </w:rPr>
      </w:pPr>
      <w:r w:rsidDel="00000000" w:rsidR="00000000" w:rsidRPr="00000000">
        <w:rPr>
          <w:rtl w:val="0"/>
        </w:rPr>
      </w:r>
    </w:p>
    <w:sectPr>
      <w:headerReference r:id="rId30" w:type="default"/>
      <w:footerReference r:id="rId3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9">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A">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bls.gov/ooh/healthcare/massage-therapists.htm" TargetMode="External"/><Relationship Id="rId13" Type="http://schemas.openxmlformats.org/officeDocument/2006/relationships/hyperlink" Target="https://www.bls.gov/ooh/personal-care-and-service/manicurists-and-pedicurists.htm" TargetMode="External"/><Relationship Id="rId18" Type="http://schemas.openxmlformats.org/officeDocument/2006/relationships/hyperlink" Target="https://drive.google.com/drive/u/0/folders/1vb4PuUX5uvY2DhZyc_Np4MqZgNLyrip3" TargetMode="External"/><Relationship Id="rId21" Type="http://schemas.openxmlformats.org/officeDocument/2006/relationships/hyperlink" Target="https://www.education.com/download/worksheet/56880/related-facts-find-division-facts.pdf"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https://www.onetonline.org/link/summary/39-5012.00" TargetMode="External"/><Relationship Id="rId7" Type="http://schemas.openxmlformats.org/officeDocument/2006/relationships/hyperlink" Target="https://www.education.com/download/worksheet/56880/related-facts-find-division-facts.pdf" TargetMode="External"/><Relationship Id="rId12" Type="http://schemas.openxmlformats.org/officeDocument/2006/relationships/hyperlink" Target="https://www.onetonline.org/link/summary/31-9011.00" TargetMode="External"/><Relationship Id="rId17" Type="http://schemas.openxmlformats.org/officeDocument/2006/relationships/hyperlink" Target="https://www.onetonline.org/" TargetMode="External"/><Relationship Id="rId33" Type="http://schemas.openxmlformats.org/officeDocument/2006/relationships/customXml" Target="../customXml/item2.xml"/><Relationship Id="rId20" Type="http://schemas.openxmlformats.org/officeDocument/2006/relationships/hyperlink" Target="https://www.education.com/worksheet/article/math-review-part-2-fun-with-multiplication-and-division/" TargetMode="External"/><Relationship Id="rId2" Type="http://schemas.openxmlformats.org/officeDocument/2006/relationships/settings" Target="settings.xml"/><Relationship Id="rId29" Type="http://schemas.openxmlformats.org/officeDocument/2006/relationships/hyperlink" Target="https://www.onetonline.org/link/summary/39-5092.00" TargetMode="External"/><Relationship Id="rId16" Type="http://schemas.openxmlformats.org/officeDocument/2006/relationships/hyperlink" Target="https://docs.google.com/document/d/1E4VPt2GxAHyTX4Xi5Mf6R_LJVthpwh6UOfXWiEGXjYg/edit#" TargetMode="External"/><Relationship Id="rId24" Type="http://schemas.openxmlformats.org/officeDocument/2006/relationships/hyperlink" Target="https://www.bls.gov/ooh/personal-care-and-service/barbers-hairstylists-and-cosmetologists.htm" TargetMode="External"/><Relationship Id="rId1" Type="http://schemas.openxmlformats.org/officeDocument/2006/relationships/theme" Target="theme/theme1.xml"/><Relationship Id="rId6" Type="http://schemas.openxmlformats.org/officeDocument/2006/relationships/hyperlink" Target="https://www.education.com/worksheet/article/math-review-part-2-fun-with-multiplication-and-division/" TargetMode="External"/><Relationship Id="rId11" Type="http://schemas.openxmlformats.org/officeDocument/2006/relationships/hyperlink" Target="https://www.bls.gov/ooh/healthcare/massage-therapists.htm" TargetMode="External"/><Relationship Id="rId32" Type="http://schemas.openxmlformats.org/officeDocument/2006/relationships/customXml" Target="../customXml/item1.xml"/><Relationship Id="rId23" Type="http://schemas.openxmlformats.org/officeDocument/2006/relationships/hyperlink" Target="https://www.education.com/open-interactive/worksheet/math-crossword/" TargetMode="External"/><Relationship Id="rId28" Type="http://schemas.openxmlformats.org/officeDocument/2006/relationships/hyperlink" Target="https://www.bls.gov/ooh/personal-care-and-service/manicurists-and-pedicurists.htm" TargetMode="External"/><Relationship Id="rId5" Type="http://schemas.openxmlformats.org/officeDocument/2006/relationships/styles" Target="styles.xml"/><Relationship Id="rId15" Type="http://schemas.openxmlformats.org/officeDocument/2006/relationships/hyperlink" Target="https://www.education.com/" TargetMode="External"/><Relationship Id="rId31" Type="http://schemas.openxmlformats.org/officeDocument/2006/relationships/footer" Target="footer1.xml"/><Relationship Id="rId10" Type="http://schemas.openxmlformats.org/officeDocument/2006/relationships/hyperlink" Target="https://www.onetonline.org/link/summary/39-5012.00" TargetMode="External"/><Relationship Id="rId19" Type="http://schemas.openxmlformats.org/officeDocument/2006/relationships/hyperlink" Target="https://www.onetonline.org/" TargetMode="External"/><Relationship Id="rId22" Type="http://schemas.openxmlformats.org/officeDocument/2006/relationships/hyperlink" Target="https://www.education.com/open-interactive/worksheet/math-crossword/" TargetMode="External"/><Relationship Id="rId4" Type="http://schemas.openxmlformats.org/officeDocument/2006/relationships/numbering" Target="numbering.xml"/><Relationship Id="rId9" Type="http://schemas.openxmlformats.org/officeDocument/2006/relationships/hyperlink" Target="https://www.bls.gov/ooh/personal-care-and-service/barbers-hairstylists-and-cosmetologists.htm" TargetMode="External"/><Relationship Id="rId27" Type="http://schemas.openxmlformats.org/officeDocument/2006/relationships/hyperlink" Target="https://www.onetonline.org/link/summary/31-9011.00" TargetMode="External"/><Relationship Id="rId30" Type="http://schemas.openxmlformats.org/officeDocument/2006/relationships/header" Target="header1.xml"/><Relationship Id="rId14" Type="http://schemas.openxmlformats.org/officeDocument/2006/relationships/hyperlink" Target="https://www.onetonline.org/link/summary/39-5092.00" TargetMode="External"/><Relationship Id="rId8" Type="http://schemas.openxmlformats.org/officeDocument/2006/relationships/hyperlink" Target="https://www.education.com/open-interactive/worksheet/math-cross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C837CF6-4678-4A63-920E-5B9B239EB474}"/>
</file>

<file path=customXml/itemProps2.xml><?xml version="1.0" encoding="utf-8"?>
<ds:datastoreItem xmlns:ds="http://schemas.openxmlformats.org/officeDocument/2006/customXml" ds:itemID="{80A60252-78DC-4D8E-A03B-03F489523791}"/>
</file>

<file path=customXml/itemProps3.xml><?xml version="1.0" encoding="utf-8"?>
<ds:datastoreItem xmlns:ds="http://schemas.openxmlformats.org/officeDocument/2006/customXml" ds:itemID="{C03A0CAB-AF97-460C-93FB-E2A710E8094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